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9.0 -->
  <w:body>
    <w:p>
      <w:pPr>
        <w:spacing w:after="240"/>
      </w:pPr>
      <w:r>
        <w:t>Optimization of robot structures and control schemes remains challenging despite advances in computing and rapid prototyping technology. Swimming robots pose a particular challenge due to the high computation cost of modeling fluid interaction. I motivate, develop, and validate a modeling paradigm computationally and in hardware in this work. I develop a computationally cheap method for modeling fluid interaction, using theories by M.J. Lighthill and combining them with beam theory. I validate the model's predictive power by comparing it with hardware results. Further, I demonstrate the model's utility by using it to co-optimize a control policy and tail morphology for a soft swimming climbing robot SLIDER.</w:t>
      </w: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