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2F901" w14:textId="2495E971" w:rsidR="00CE1692" w:rsidRDefault="007875AA" w:rsidP="007875AA">
      <w:pPr>
        <w:jc w:val="center"/>
        <w:rPr>
          <w:rFonts w:ascii="Times New Roman" w:hAnsi="Times New Roman" w:cs="Times New Roman"/>
          <w:b/>
          <w:bCs/>
          <w:sz w:val="24"/>
          <w:szCs w:val="24"/>
        </w:rPr>
      </w:pPr>
      <w:r w:rsidRPr="007875AA">
        <w:rPr>
          <w:rFonts w:ascii="Times New Roman" w:hAnsi="Times New Roman" w:cs="Times New Roman"/>
          <w:b/>
          <w:bCs/>
          <w:sz w:val="24"/>
          <w:szCs w:val="24"/>
        </w:rPr>
        <w:t>Degradation-based Energy Management for Microgrids in the Presence of Energy Storage Elements</w:t>
      </w:r>
    </w:p>
    <w:p w14:paraId="422A95B9" w14:textId="77777777" w:rsidR="007875AA" w:rsidRDefault="007875AA" w:rsidP="007875AA">
      <w:pPr>
        <w:jc w:val="center"/>
        <w:rPr>
          <w:rFonts w:ascii="Times New Roman" w:hAnsi="Times New Roman" w:cs="Times New Roman"/>
          <w:b/>
          <w:bCs/>
          <w:sz w:val="24"/>
          <w:szCs w:val="24"/>
        </w:rPr>
      </w:pPr>
    </w:p>
    <w:p w14:paraId="0E38F496" w14:textId="3DAF4965" w:rsidR="007875AA" w:rsidRPr="007875AA" w:rsidRDefault="007875AA" w:rsidP="007875AA">
      <w:pPr>
        <w:jc w:val="both"/>
        <w:rPr>
          <w:rFonts w:ascii="Times New Roman" w:hAnsi="Times New Roman" w:cs="Times New Roman"/>
          <w:sz w:val="24"/>
          <w:szCs w:val="24"/>
        </w:rPr>
      </w:pPr>
      <w:r w:rsidRPr="007875AA">
        <w:rPr>
          <w:rFonts w:ascii="Times New Roman" w:hAnsi="Times New Roman" w:cs="Times New Roman"/>
          <w:sz w:val="24"/>
          <w:szCs w:val="24"/>
        </w:rPr>
        <w:t xml:space="preserve">Integration of Inverter-based Resources (IBRs) such as solar-powered plants which lack the intrinsic characteristics such as the inertial response of the traditional synchronous-generator (SG) based sources presents a new challenge in the form of analyzing the grid stability under their presence. With the increasing penetration of the IBRs into the traditional grid, the non-renewable means of power generation which are dependent on coal, and natural gas </w:t>
      </w:r>
      <w:r w:rsidRPr="007875AA">
        <w:rPr>
          <w:rFonts w:ascii="Times New Roman" w:hAnsi="Times New Roman" w:cs="Times New Roman"/>
          <w:sz w:val="24"/>
          <w:szCs w:val="24"/>
        </w:rPr>
        <w:t>are</w:t>
      </w:r>
      <w:r w:rsidRPr="007875AA">
        <w:rPr>
          <w:rFonts w:ascii="Times New Roman" w:hAnsi="Times New Roman" w:cs="Times New Roman"/>
          <w:sz w:val="24"/>
          <w:szCs w:val="24"/>
        </w:rPr>
        <w:t xml:space="preserve"> reducing drastically during the presence of power generated through renewable sources. For example, solar power is available for approximately from 9 AM-5 PM. However, the result of the rise in power consumption after 6 PM and the reverting back to the non-renewable source of power generation during that period puts immense stress on the grid, testing the ramp limitations of the SGs. Failure to meet the required power demand due to SG ramp limitations leads to failure of the power grid and other catastrophes. Numerous mitigation techniques exist </w:t>
      </w:r>
      <w:r w:rsidRPr="007875AA">
        <w:rPr>
          <w:rFonts w:ascii="Times New Roman" w:hAnsi="Times New Roman" w:cs="Times New Roman"/>
          <w:sz w:val="24"/>
          <w:szCs w:val="24"/>
        </w:rPr>
        <w:t>to</w:t>
      </w:r>
      <w:r w:rsidRPr="007875AA">
        <w:rPr>
          <w:rFonts w:ascii="Times New Roman" w:hAnsi="Times New Roman" w:cs="Times New Roman"/>
          <w:sz w:val="24"/>
          <w:szCs w:val="24"/>
        </w:rPr>
        <w:t xml:space="preserve"> address the ramping issues </w:t>
      </w:r>
      <w:r w:rsidRPr="007875AA">
        <w:rPr>
          <w:rFonts w:ascii="Times New Roman" w:hAnsi="Times New Roman" w:cs="Times New Roman"/>
          <w:sz w:val="24"/>
          <w:szCs w:val="24"/>
        </w:rPr>
        <w:t>by</w:t>
      </w:r>
      <w:r w:rsidRPr="007875AA">
        <w:rPr>
          <w:rFonts w:ascii="Times New Roman" w:hAnsi="Times New Roman" w:cs="Times New Roman"/>
          <w:sz w:val="24"/>
          <w:szCs w:val="24"/>
        </w:rPr>
        <w:t xml:space="preserve"> adding the energy storage elements (ESE) to the grid being one. ESEs have higher ramping capabilities compared to the traditional SGs. Also, the ESEs can store the energy and supply it to the grid when </w:t>
      </w:r>
      <w:r w:rsidRPr="007875AA">
        <w:rPr>
          <w:rFonts w:ascii="Times New Roman" w:hAnsi="Times New Roman" w:cs="Times New Roman"/>
          <w:sz w:val="24"/>
          <w:szCs w:val="24"/>
        </w:rPr>
        <w:t>required,</w:t>
      </w:r>
      <w:r w:rsidRPr="007875AA">
        <w:rPr>
          <w:rFonts w:ascii="Times New Roman" w:hAnsi="Times New Roman" w:cs="Times New Roman"/>
          <w:sz w:val="24"/>
          <w:szCs w:val="24"/>
        </w:rPr>
        <w:t xml:space="preserve"> making them extremely responsive to high ramp situations. However, the rate of degradation of the ESEs is faster than the SGs. Failure to adaptively manage the degradation of the ESEs might lead to the risk of sudden failure and eventually trigger a grid collapse. This raises an important issue of addressing the degradation of the ESEs while meeting the required power demand objectives and constraints. This work proposes a battery degradation-aware model predictive energy management </w:t>
      </w:r>
      <w:r w:rsidRPr="007875AA">
        <w:rPr>
          <w:rFonts w:ascii="Times New Roman" w:hAnsi="Times New Roman" w:cs="Times New Roman"/>
          <w:sz w:val="24"/>
          <w:szCs w:val="24"/>
        </w:rPr>
        <w:t>strategy,</w:t>
      </w:r>
      <w:r w:rsidRPr="007875AA">
        <w:rPr>
          <w:rFonts w:ascii="Times New Roman" w:hAnsi="Times New Roman" w:cs="Times New Roman"/>
          <w:sz w:val="24"/>
          <w:szCs w:val="24"/>
        </w:rPr>
        <w:t xml:space="preserve"> and it is tested via a numerical simulation on multiple physical systems such as Shipboard Power Systems (SPS) and Hybrid Electric vehicles (HEV). Moreover, the risk arising due to the fault in the IBR is also studied by means of a numerical simulation. Overall, the goal of this study is to make the existing power grid more robust, resilient, and risk-free from component degradation and eventual failures.  </w:t>
      </w:r>
    </w:p>
    <w:sectPr w:rsidR="007875AA" w:rsidRPr="00787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AA"/>
    <w:rsid w:val="0018338B"/>
    <w:rsid w:val="004D57EB"/>
    <w:rsid w:val="005822BD"/>
    <w:rsid w:val="007875AA"/>
    <w:rsid w:val="00CE1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CD36"/>
  <w15:chartTrackingRefBased/>
  <w15:docId w15:val="{5BBEEA2E-976C-4B8B-A9A4-ED8F05F7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5AA"/>
    <w:rPr>
      <w:rFonts w:eastAsiaTheme="majorEastAsia" w:cstheme="majorBidi"/>
      <w:color w:val="272727" w:themeColor="text1" w:themeTint="D8"/>
    </w:rPr>
  </w:style>
  <w:style w:type="paragraph" w:styleId="Title">
    <w:name w:val="Title"/>
    <w:basedOn w:val="Normal"/>
    <w:next w:val="Normal"/>
    <w:link w:val="TitleChar"/>
    <w:uiPriority w:val="10"/>
    <w:qFormat/>
    <w:rsid w:val="00787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5AA"/>
    <w:pPr>
      <w:spacing w:before="160"/>
      <w:jc w:val="center"/>
    </w:pPr>
    <w:rPr>
      <w:i/>
      <w:iCs/>
      <w:color w:val="404040" w:themeColor="text1" w:themeTint="BF"/>
    </w:rPr>
  </w:style>
  <w:style w:type="character" w:customStyle="1" w:styleId="QuoteChar">
    <w:name w:val="Quote Char"/>
    <w:basedOn w:val="DefaultParagraphFont"/>
    <w:link w:val="Quote"/>
    <w:uiPriority w:val="29"/>
    <w:rsid w:val="007875AA"/>
    <w:rPr>
      <w:i/>
      <w:iCs/>
      <w:color w:val="404040" w:themeColor="text1" w:themeTint="BF"/>
    </w:rPr>
  </w:style>
  <w:style w:type="paragraph" w:styleId="ListParagraph">
    <w:name w:val="List Paragraph"/>
    <w:basedOn w:val="Normal"/>
    <w:uiPriority w:val="34"/>
    <w:qFormat/>
    <w:rsid w:val="007875AA"/>
    <w:pPr>
      <w:ind w:left="720"/>
      <w:contextualSpacing/>
    </w:pPr>
  </w:style>
  <w:style w:type="character" w:styleId="IntenseEmphasis">
    <w:name w:val="Intense Emphasis"/>
    <w:basedOn w:val="DefaultParagraphFont"/>
    <w:uiPriority w:val="21"/>
    <w:qFormat/>
    <w:rsid w:val="007875AA"/>
    <w:rPr>
      <w:i/>
      <w:iCs/>
      <w:color w:val="0F4761" w:themeColor="accent1" w:themeShade="BF"/>
    </w:rPr>
  </w:style>
  <w:style w:type="paragraph" w:styleId="IntenseQuote">
    <w:name w:val="Intense Quote"/>
    <w:basedOn w:val="Normal"/>
    <w:next w:val="Normal"/>
    <w:link w:val="IntenseQuoteChar"/>
    <w:uiPriority w:val="30"/>
    <w:qFormat/>
    <w:rsid w:val="00787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5AA"/>
    <w:rPr>
      <w:i/>
      <w:iCs/>
      <w:color w:val="0F4761" w:themeColor="accent1" w:themeShade="BF"/>
    </w:rPr>
  </w:style>
  <w:style w:type="character" w:styleId="IntenseReference">
    <w:name w:val="Intense Reference"/>
    <w:basedOn w:val="DefaultParagraphFont"/>
    <w:uiPriority w:val="32"/>
    <w:qFormat/>
    <w:rsid w:val="007875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Vedula</dc:creator>
  <cp:keywords/>
  <dc:description/>
  <cp:lastModifiedBy>Satish Vedula</cp:lastModifiedBy>
  <cp:revision>1</cp:revision>
  <dcterms:created xsi:type="dcterms:W3CDTF">2024-09-17T13:08:00Z</dcterms:created>
  <dcterms:modified xsi:type="dcterms:W3CDTF">2024-09-17T13:09:00Z</dcterms:modified>
</cp:coreProperties>
</file>