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B806" w14:textId="64D133FC" w:rsidR="007E6664" w:rsidRPr="007E6664" w:rsidRDefault="003E59DD" w:rsidP="007E6664">
      <w:pPr>
        <w:spacing w:before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664">
        <w:rPr>
          <w:rFonts w:ascii="Times New Roman" w:hAnsi="Times New Roman" w:cs="Times New Roman"/>
          <w:sz w:val="28"/>
          <w:szCs w:val="28"/>
        </w:rPr>
        <w:t>ENGINEERING ERYTHROCYTE-BASED MICROMOTORS FOR PRECISION THERAPEUTIC DELIVERY IN TUMOR-MIMICKING SYSTEMS</w:t>
      </w:r>
    </w:p>
    <w:p w14:paraId="7A7238D1" w14:textId="59C06439" w:rsidR="003E59DD" w:rsidRPr="006215B2" w:rsidRDefault="003E59DD" w:rsidP="003E59DD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Qi Wang</w:t>
      </w:r>
      <w:r w:rsidRPr="006215B2">
        <w:rPr>
          <w:rFonts w:ascii="Times New Roman" w:hAnsi="Times New Roman" w:cs="Times New Roman"/>
        </w:rPr>
        <w:t>,</w:t>
      </w:r>
      <w:r w:rsidRPr="006215B2">
        <w:rPr>
          <w:rFonts w:ascii="Times New Roman" w:hAnsi="Times New Roman" w:cs="Times New Roman"/>
          <w:vertAlign w:val="superscript"/>
        </w:rPr>
        <w:t>1,2</w:t>
      </w:r>
    </w:p>
    <w:p w14:paraId="0AFA9813" w14:textId="77777777" w:rsidR="003E59DD" w:rsidRPr="006215B2" w:rsidRDefault="003E59DD" w:rsidP="003E59DD">
      <w:pPr>
        <w:jc w:val="center"/>
        <w:rPr>
          <w:rFonts w:ascii="Times New Roman" w:hAnsi="Times New Roman" w:cs="Times New Roman"/>
        </w:rPr>
      </w:pPr>
    </w:p>
    <w:p w14:paraId="4AA8C4FA" w14:textId="77777777" w:rsidR="003E59DD" w:rsidRPr="006215B2" w:rsidRDefault="003E59DD" w:rsidP="003E59DD">
      <w:pPr>
        <w:jc w:val="center"/>
        <w:rPr>
          <w:rFonts w:ascii="Times New Roman" w:hAnsi="Times New Roman" w:cs="Times New Roman"/>
        </w:rPr>
      </w:pPr>
      <w:r w:rsidRPr="006215B2">
        <w:rPr>
          <w:rFonts w:ascii="Times New Roman" w:hAnsi="Times New Roman" w:cs="Times New Roman"/>
        </w:rPr>
        <w:t>1. Department of Chemical and Biomedical Engineering, FAMU-FSU College of Engineering, Tallahassee, Florida 32310, USA</w:t>
      </w:r>
    </w:p>
    <w:p w14:paraId="3EC8A952" w14:textId="18E1626E" w:rsidR="007E6664" w:rsidRDefault="003E59DD" w:rsidP="003E59DD">
      <w:pPr>
        <w:jc w:val="center"/>
        <w:rPr>
          <w:rFonts w:ascii="Times New Roman" w:hAnsi="Times New Roman" w:cs="Times New Roman"/>
        </w:rPr>
      </w:pPr>
      <w:r w:rsidRPr="006215B2">
        <w:rPr>
          <w:rFonts w:ascii="Times New Roman" w:hAnsi="Times New Roman" w:cs="Times New Roman"/>
        </w:rPr>
        <w:t>2. National High Magnetic Field Laboratory, Tallahassee, Florida 32310, USA</w:t>
      </w:r>
    </w:p>
    <w:p w14:paraId="3A6D91AF" w14:textId="77777777" w:rsidR="003E59DD" w:rsidRDefault="003E59DD" w:rsidP="00544638">
      <w:pPr>
        <w:jc w:val="center"/>
        <w:rPr>
          <w:rFonts w:ascii="Times New Roman" w:hAnsi="Times New Roman" w:cs="Times New Roman"/>
        </w:rPr>
      </w:pPr>
    </w:p>
    <w:p w14:paraId="55C9D93F" w14:textId="6AC27989" w:rsidR="007E6664" w:rsidRPr="00544638" w:rsidRDefault="0078408E" w:rsidP="00544638">
      <w:pPr>
        <w:spacing w:line="278" w:lineRule="auto"/>
        <w:ind w:firstLine="720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>Externally directed t</w:t>
      </w:r>
      <w:r w:rsidR="007E6664" w:rsidRPr="00544638">
        <w:rPr>
          <w:rFonts w:ascii="Times New Roman" w:hAnsi="Times New Roman" w:cs="Times New Roman"/>
          <w:kern w:val="2"/>
          <w14:ligatures w14:val="standardContextual"/>
        </w:rPr>
        <w:t xml:space="preserve">argeted delivery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of therapeutics </w:t>
      </w:r>
      <w:r w:rsidR="007E6664" w:rsidRPr="00544638">
        <w:rPr>
          <w:rFonts w:ascii="Times New Roman" w:hAnsi="Times New Roman" w:cs="Times New Roman"/>
          <w:kern w:val="2"/>
          <w14:ligatures w14:val="standardContextual"/>
        </w:rPr>
        <w:t xml:space="preserve">at the microscale remains limited by low Reynolds number hydrodynamics, biological transport barriers, and material biocompatibility requirements. </w:t>
      </w:r>
      <w:r>
        <w:rPr>
          <w:rFonts w:ascii="Times New Roman" w:hAnsi="Times New Roman" w:cs="Times New Roman"/>
          <w:kern w:val="2"/>
          <w14:ligatures w14:val="standardContextual"/>
        </w:rPr>
        <w:t>To overcome these challenges, s</w:t>
      </w:r>
      <w:r w:rsidR="007E6664" w:rsidRPr="00544638">
        <w:rPr>
          <w:rFonts w:ascii="Times New Roman" w:hAnsi="Times New Roman" w:cs="Times New Roman"/>
          <w:kern w:val="2"/>
          <w14:ligatures w14:val="standardContextual"/>
        </w:rPr>
        <w:t>ynthetic micromotors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have been developed,</w:t>
      </w:r>
      <w:r w:rsidR="007E6664" w:rsidRPr="00544638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14149F" w:rsidRPr="00544638">
        <w:rPr>
          <w:rFonts w:ascii="Times New Roman" w:hAnsi="Times New Roman" w:cs="Times New Roman"/>
          <w:kern w:val="2"/>
          <w14:ligatures w14:val="standardContextual"/>
        </w:rPr>
        <w:t>demonstrat</w:t>
      </w:r>
      <w:r w:rsidR="0014149F">
        <w:rPr>
          <w:rFonts w:ascii="Times New Roman" w:hAnsi="Times New Roman" w:cs="Times New Roman"/>
          <w:kern w:val="2"/>
          <w14:ligatures w14:val="standardContextual"/>
        </w:rPr>
        <w:t>ing</w:t>
      </w:r>
      <w:r w:rsidR="0014149F" w:rsidRPr="00544638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7E6664" w:rsidRPr="00544638">
        <w:rPr>
          <w:rFonts w:ascii="Times New Roman" w:hAnsi="Times New Roman" w:cs="Times New Roman"/>
          <w:kern w:val="2"/>
          <w14:ligatures w14:val="standardContextual"/>
        </w:rPr>
        <w:t>field-driven motion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control.</w:t>
      </w:r>
      <w:r w:rsidR="007E6664" w:rsidRPr="00544638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14:ligatures w14:val="standardContextual"/>
        </w:rPr>
        <w:t>However</w:t>
      </w:r>
      <w:r w:rsidR="00191886">
        <w:rPr>
          <w:rFonts w:ascii="Times New Roman" w:hAnsi="Times New Roman" w:cs="Times New Roman"/>
          <w:kern w:val="2"/>
          <w14:ligatures w14:val="standardContextual"/>
        </w:rPr>
        <w:t>,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these microscale actuators often</w:t>
      </w:r>
      <w:r w:rsidR="00D648A7" w:rsidRPr="00544638">
        <w:rPr>
          <w:rFonts w:ascii="Times New Roman" w:hAnsi="Times New Roman" w:cs="Times New Roman"/>
          <w:kern w:val="2"/>
          <w14:ligatures w14:val="standardContextual"/>
        </w:rPr>
        <w:t xml:space="preserve"> rely</w:t>
      </w:r>
      <w:r w:rsidR="007E6664" w:rsidRPr="00544638">
        <w:rPr>
          <w:rFonts w:ascii="Times New Roman" w:hAnsi="Times New Roman" w:cs="Times New Roman"/>
          <w:kern w:val="2"/>
          <w14:ligatures w14:val="standardContextual"/>
        </w:rPr>
        <w:t xml:space="preserve"> on rigid materials and complex fabrication </w:t>
      </w:r>
      <w:r w:rsidR="00D648A7" w:rsidRPr="00544638">
        <w:rPr>
          <w:rFonts w:ascii="Times New Roman" w:hAnsi="Times New Roman" w:cs="Times New Roman"/>
          <w:kern w:val="2"/>
          <w14:ligatures w14:val="standardContextual"/>
        </w:rPr>
        <w:t xml:space="preserve">which </w:t>
      </w:r>
      <w:r w:rsidR="007E6664" w:rsidRPr="00544638">
        <w:rPr>
          <w:rFonts w:ascii="Times New Roman" w:hAnsi="Times New Roman" w:cs="Times New Roman"/>
          <w:kern w:val="2"/>
          <w14:ligatures w14:val="standardContextual"/>
        </w:rPr>
        <w:t xml:space="preserve">limits biodegradability and translational potential. This dissertation addresses these challenges by engineering wireless erythrocyte-based micromotors as a soft biohybrid platform for precision therapeutic delivery in </w:t>
      </w:r>
      <w:r w:rsidR="001E4164">
        <w:rPr>
          <w:rFonts w:ascii="Times New Roman" w:hAnsi="Times New Roman" w:cs="Times New Roman"/>
          <w:kern w:val="2"/>
          <w14:ligatures w14:val="standardContextual"/>
        </w:rPr>
        <w:t>microfluidic</w:t>
      </w:r>
      <w:r w:rsidR="007E6664" w:rsidRPr="00544638">
        <w:rPr>
          <w:rFonts w:ascii="Times New Roman" w:hAnsi="Times New Roman" w:cs="Times New Roman"/>
          <w:kern w:val="2"/>
          <w14:ligatures w14:val="standardContextual"/>
        </w:rPr>
        <w:t xml:space="preserve"> systems</w:t>
      </w:r>
      <w:r w:rsidR="001E4164">
        <w:rPr>
          <w:rFonts w:ascii="Times New Roman" w:hAnsi="Times New Roman" w:cs="Times New Roman"/>
          <w:kern w:val="2"/>
          <w14:ligatures w14:val="standardContextual"/>
        </w:rPr>
        <w:t xml:space="preserve"> that mimic the tumor microenvironment</w:t>
      </w:r>
      <w:r w:rsidR="007E6664" w:rsidRPr="00544638">
        <w:rPr>
          <w:rFonts w:ascii="Times New Roman" w:hAnsi="Times New Roman" w:cs="Times New Roman"/>
          <w:kern w:val="2"/>
          <w14:ligatures w14:val="standardContextual"/>
        </w:rPr>
        <w:t>.</w:t>
      </w:r>
    </w:p>
    <w:p w14:paraId="6CB339F1" w14:textId="52CE6681" w:rsidR="007E6664" w:rsidRPr="00544638" w:rsidRDefault="007E6664" w:rsidP="00544638">
      <w:pPr>
        <w:spacing w:line="278" w:lineRule="auto"/>
        <w:ind w:firstLine="720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Intact </w:t>
      </w:r>
      <w:r w:rsidR="001E4164" w:rsidRPr="001E4164">
        <w:rPr>
          <w:rFonts w:ascii="Times New Roman" w:hAnsi="Times New Roman" w:cs="Times New Roman"/>
          <w:kern w:val="2"/>
          <w14:ligatures w14:val="standardContextual"/>
        </w:rPr>
        <w:t>erythrocyte</w:t>
      </w:r>
      <w:r w:rsidR="001E4164">
        <w:rPr>
          <w:rFonts w:ascii="Times New Roman" w:hAnsi="Times New Roman" w:cs="Times New Roman"/>
          <w:kern w:val="2"/>
          <w14:ligatures w14:val="standardContextual"/>
        </w:rPr>
        <w:t xml:space="preserve">s, 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>red blood cells (RBCs)</w:t>
      </w:r>
      <w:r w:rsidR="001E4164">
        <w:rPr>
          <w:rFonts w:ascii="Times New Roman" w:hAnsi="Times New Roman" w:cs="Times New Roman"/>
          <w:kern w:val="2"/>
          <w14:ligatures w14:val="standardContextual"/>
        </w:rPr>
        <w:t>,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 are utilized as deformable, hemocompatible carriers and assembled with magnetic microparticles through </w:t>
      </w:r>
      <w:r w:rsidR="006E4502">
        <w:rPr>
          <w:rFonts w:ascii="Times New Roman" w:hAnsi="Times New Roman" w:cs="Times New Roman"/>
          <w:kern w:val="2"/>
          <w14:ligatures w14:val="standardContextual"/>
        </w:rPr>
        <w:t>non-covalent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 interactions to form one-, two-, and three-cell achiral configurations. Under a single uniform rotating magnetic field, these micromotors exhibit dual propulsion modes: bulk swimming and surface rolling near boundaries. Swimming arises from structural asymmetry, while rolling results from hydrodynamic asymmetry that breaks </w:t>
      </w:r>
      <w:r w:rsidR="001A3447">
        <w:rPr>
          <w:rFonts w:ascii="Times New Roman" w:hAnsi="Times New Roman" w:cs="Times New Roman"/>
          <w:kern w:val="2"/>
          <w14:ligatures w14:val="standardContextual"/>
        </w:rPr>
        <w:t xml:space="preserve">the 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>time-reversal symmetry</w:t>
      </w:r>
      <w:r w:rsidR="001A3447" w:rsidRPr="00E40FA1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1A3447" w:rsidRPr="001A3447">
        <w:rPr>
          <w:rFonts w:ascii="Times New Roman" w:hAnsi="Times New Roman" w:cs="Times New Roman"/>
          <w:kern w:val="2"/>
          <w14:ligatures w14:val="standardContextual"/>
        </w:rPr>
        <w:t>of Stokes flow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>. Propulsion performance is systematically characterized in buffer solution</w:t>
      </w:r>
      <w:r w:rsidR="006E4502">
        <w:rPr>
          <w:rFonts w:ascii="Times New Roman" w:hAnsi="Times New Roman" w:cs="Times New Roman"/>
          <w:kern w:val="2"/>
          <w14:ligatures w14:val="standardContextual"/>
        </w:rPr>
        <w:t>s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, bovine serum, and biomimetic </w:t>
      </w:r>
      <w:r w:rsidR="006E4502" w:rsidRPr="006E4502">
        <w:rPr>
          <w:rFonts w:ascii="Times New Roman" w:hAnsi="Times New Roman" w:cs="Times New Roman"/>
          <w:kern w:val="2"/>
          <w14:ligatures w14:val="standardContextual"/>
        </w:rPr>
        <w:t xml:space="preserve">viscoelastic 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media, confirming </w:t>
      </w:r>
      <w:r w:rsidR="00321244">
        <w:rPr>
          <w:rFonts w:ascii="Times New Roman" w:hAnsi="Times New Roman" w:cs="Times New Roman"/>
          <w:kern w:val="2"/>
          <w14:ligatures w14:val="standardContextual"/>
        </w:rPr>
        <w:t xml:space="preserve">the </w:t>
      </w:r>
      <w:r w:rsidR="006E4502">
        <w:rPr>
          <w:rFonts w:ascii="Times New Roman" w:hAnsi="Times New Roman" w:cs="Times New Roman"/>
          <w:kern w:val="2"/>
          <w14:ligatures w14:val="standardContextual"/>
        </w:rPr>
        <w:t xml:space="preserve">feasibility of 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locomotion in physiologically relevant environments. Therapeutic efficacy is established through hypotonic loading of </w:t>
      </w:r>
      <w:r w:rsidR="00E40FA1" w:rsidRPr="00E40FA1">
        <w:rPr>
          <w:rFonts w:ascii="Times New Roman" w:hAnsi="Times New Roman" w:cs="Times New Roman"/>
          <w:kern w:val="2"/>
          <w14:ligatures w14:val="standardContextual"/>
        </w:rPr>
        <w:t>chemotherapeutic</w:t>
      </w:r>
      <w:r w:rsidR="006E4502" w:rsidRPr="006E4502" w:rsidDel="006E4502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6E4502">
        <w:rPr>
          <w:rFonts w:ascii="Times New Roman" w:hAnsi="Times New Roman" w:cs="Times New Roman"/>
          <w:kern w:val="2"/>
          <w14:ligatures w14:val="standardContextual"/>
        </w:rPr>
        <w:t xml:space="preserve">agents 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into intact RBC micromotors, followed by quantitative evaluation of loading capacity and diffusion-dominated release kinetics. Hemocompatibility and cytocompatibility are confirmed </w:t>
      </w:r>
      <w:r w:rsidRPr="00E40FA1">
        <w:rPr>
          <w:rFonts w:ascii="Times New Roman" w:hAnsi="Times New Roman" w:cs="Times New Roman"/>
          <w:kern w:val="2"/>
          <w14:ligatures w14:val="standardContextual"/>
        </w:rPr>
        <w:t>in vitro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>. Magnetically guided delivery is further evaluated in two-dimensional monolayers, three-dimensional tumor spheroid</w:t>
      </w:r>
      <w:r w:rsidR="00AC19FA">
        <w:rPr>
          <w:rFonts w:ascii="Times New Roman" w:hAnsi="Times New Roman" w:cs="Times New Roman"/>
          <w:kern w:val="2"/>
          <w14:ligatures w14:val="standardContextual"/>
        </w:rPr>
        <w:t xml:space="preserve"> models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, and capillary-mimicking microfluidic channels. Compared to free drug diffusion, RBC micromotors </w:t>
      </w:r>
      <w:r w:rsidR="00D359AA">
        <w:rPr>
          <w:rFonts w:ascii="Times New Roman" w:hAnsi="Times New Roman" w:cs="Times New Roman"/>
          <w:kern w:val="2"/>
          <w14:ligatures w14:val="standardContextual"/>
        </w:rPr>
        <w:t xml:space="preserve">demonstrate </w:t>
      </w:r>
      <w:r w:rsidR="00AC19FA" w:rsidRPr="00AC19FA">
        <w:rPr>
          <w:rFonts w:ascii="Times New Roman" w:hAnsi="Times New Roman" w:cs="Times New Roman"/>
          <w:kern w:val="2"/>
          <w14:ligatures w14:val="standardContextual"/>
        </w:rPr>
        <w:t>enhanced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D359AA">
        <w:rPr>
          <w:rFonts w:ascii="Times New Roman" w:hAnsi="Times New Roman" w:cs="Times New Roman"/>
          <w:kern w:val="2"/>
          <w14:ligatures w14:val="standardContextual"/>
        </w:rPr>
        <w:t xml:space="preserve">therapeutic 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localization and efficacy under magnetic navigation while maintaining </w:t>
      </w:r>
      <w:r w:rsidR="003C4071">
        <w:rPr>
          <w:rFonts w:ascii="Times New Roman" w:hAnsi="Times New Roman" w:cs="Times New Roman"/>
          <w:kern w:val="2"/>
          <w14:ligatures w14:val="standardContextual"/>
        </w:rPr>
        <w:t xml:space="preserve">the 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>deformability</w:t>
      </w:r>
      <w:r w:rsidR="003C4071">
        <w:rPr>
          <w:rFonts w:ascii="Times New Roman" w:hAnsi="Times New Roman" w:cs="Times New Roman"/>
          <w:kern w:val="2"/>
          <w14:ligatures w14:val="standardContextual"/>
        </w:rPr>
        <w:t xml:space="preserve"> of native RBCs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>.</w:t>
      </w:r>
    </w:p>
    <w:p w14:paraId="7767C281" w14:textId="2482A565" w:rsidR="00311E60" w:rsidRPr="00544638" w:rsidRDefault="007E6664" w:rsidP="00544638">
      <w:pPr>
        <w:spacing w:line="278" w:lineRule="auto"/>
        <w:ind w:firstLine="720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In summary, this work establishes erythrocyte-based achiral micromotors as a biocompatible and soft biohybrid drug delivery platform capable of dual-mode propulsion under a single rotating magnetic field, providing a foundation for precision micromotor-assisted </w:t>
      </w:r>
      <w:r w:rsidR="0078408E">
        <w:rPr>
          <w:rFonts w:ascii="Times New Roman" w:hAnsi="Times New Roman" w:cs="Times New Roman"/>
          <w:kern w:val="2"/>
          <w14:ligatures w14:val="standardContextual"/>
        </w:rPr>
        <w:t>therapeutic delivery</w:t>
      </w:r>
      <w:r w:rsidR="0078408E" w:rsidRPr="00544638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 xml:space="preserve">in complex </w:t>
      </w:r>
      <w:r w:rsidR="00C80B23" w:rsidRPr="00544638">
        <w:rPr>
          <w:rFonts w:ascii="Times New Roman" w:hAnsi="Times New Roman" w:cs="Times New Roman"/>
          <w:i/>
          <w:iCs/>
          <w:kern w:val="2"/>
          <w14:ligatures w14:val="standardContextual"/>
        </w:rPr>
        <w:t>in vivo</w:t>
      </w:r>
      <w:r w:rsidR="00C80B23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544638">
        <w:rPr>
          <w:rFonts w:ascii="Times New Roman" w:hAnsi="Times New Roman" w:cs="Times New Roman"/>
          <w:kern w:val="2"/>
          <w14:ligatures w14:val="standardContextual"/>
        </w:rPr>
        <w:t>environments.</w:t>
      </w:r>
    </w:p>
    <w:sectPr w:rsidR="00311E60" w:rsidRPr="00544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64"/>
    <w:rsid w:val="000A43A4"/>
    <w:rsid w:val="0014149F"/>
    <w:rsid w:val="00191886"/>
    <w:rsid w:val="001A3447"/>
    <w:rsid w:val="001E4164"/>
    <w:rsid w:val="002C444A"/>
    <w:rsid w:val="00311E60"/>
    <w:rsid w:val="00321244"/>
    <w:rsid w:val="003C4071"/>
    <w:rsid w:val="003E59DD"/>
    <w:rsid w:val="00544638"/>
    <w:rsid w:val="0058175C"/>
    <w:rsid w:val="0065025A"/>
    <w:rsid w:val="00691A5D"/>
    <w:rsid w:val="006B244C"/>
    <w:rsid w:val="006E4502"/>
    <w:rsid w:val="0078408E"/>
    <w:rsid w:val="007E6664"/>
    <w:rsid w:val="008D44FE"/>
    <w:rsid w:val="00A4274B"/>
    <w:rsid w:val="00AC19FA"/>
    <w:rsid w:val="00C80B23"/>
    <w:rsid w:val="00CA5683"/>
    <w:rsid w:val="00D359AA"/>
    <w:rsid w:val="00D648A7"/>
    <w:rsid w:val="00D65742"/>
    <w:rsid w:val="00D91F8A"/>
    <w:rsid w:val="00E4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C5CD"/>
  <w15:chartTrackingRefBased/>
  <w15:docId w15:val="{563B24F0-91D7-7B49-A602-CBC4380D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274B"/>
  </w:style>
  <w:style w:type="character" w:styleId="CommentReference">
    <w:name w:val="annotation reference"/>
    <w:basedOn w:val="DefaultParagraphFont"/>
    <w:uiPriority w:val="99"/>
    <w:semiHidden/>
    <w:unhideWhenUsed/>
    <w:rsid w:val="00AC1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Wang</dc:creator>
  <cp:keywords/>
  <dc:description/>
  <cp:lastModifiedBy>Qi Wang</cp:lastModifiedBy>
  <cp:revision>29</cp:revision>
  <dcterms:created xsi:type="dcterms:W3CDTF">2026-02-19T17:38:00Z</dcterms:created>
  <dcterms:modified xsi:type="dcterms:W3CDTF">2026-02-20T15:04:00Z</dcterms:modified>
</cp:coreProperties>
</file>