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2687" w14:textId="1D3FEA6D" w:rsidR="00563B25" w:rsidRDefault="002902AB" w:rsidP="00BC0E47">
      <w:pPr>
        <w:pStyle w:val="Title"/>
      </w:pPr>
      <w:r>
        <w:t>Abstract</w:t>
      </w:r>
    </w:p>
    <w:p w14:paraId="076FD0A5" w14:textId="7478D2BD" w:rsidR="001B2835" w:rsidRPr="00B22EFE" w:rsidRDefault="001B2835" w:rsidP="00BC0E47">
      <w:pPr>
        <w:rPr>
          <w:rFonts w:eastAsia="Times New Roman" w:cs="Times New Roman"/>
          <w:b/>
          <w:color w:val="auto"/>
          <w:szCs w:val="24"/>
        </w:rPr>
      </w:pPr>
      <w:r w:rsidRPr="00B22EFE">
        <w:rPr>
          <w:rFonts w:eastAsia="Times New Roman" w:cs="Times New Roman"/>
          <w:color w:val="auto"/>
          <w:szCs w:val="24"/>
        </w:rPr>
        <w:t>Next-generation aerospace, defense, and energy systems demand material</w:t>
      </w:r>
      <w:r w:rsidR="000B5F58">
        <w:rPr>
          <w:rFonts w:eastAsia="Times New Roman" w:cs="Times New Roman"/>
          <w:color w:val="auto"/>
          <w:szCs w:val="24"/>
        </w:rPr>
        <w:t>s capable of withstand</w:t>
      </w:r>
      <w:r w:rsidRPr="00B22EFE">
        <w:rPr>
          <w:rFonts w:eastAsia="Times New Roman" w:cs="Times New Roman"/>
          <w:color w:val="auto"/>
          <w:szCs w:val="24"/>
        </w:rPr>
        <w:t xml:space="preserve">ing simultaneous exposure to high thermal flux, oxidizing environments, and ionizing radiation. </w:t>
      </w:r>
      <w:r w:rsidR="000D1840">
        <w:rPr>
          <w:rFonts w:eastAsia="Times New Roman" w:cs="Times New Roman"/>
          <w:color w:val="auto"/>
          <w:szCs w:val="24"/>
        </w:rPr>
        <w:t>Matrix</w:t>
      </w:r>
      <w:r w:rsidR="000D1840" w:rsidRPr="00B22EFE">
        <w:rPr>
          <w:rFonts w:eastAsia="Times New Roman" w:cs="Times New Roman"/>
          <w:color w:val="auto"/>
          <w:szCs w:val="24"/>
        </w:rPr>
        <w:t xml:space="preserve"> </w:t>
      </w:r>
      <w:r w:rsidRPr="00B22EFE">
        <w:rPr>
          <w:rFonts w:eastAsia="Times New Roman" w:cs="Times New Roman"/>
          <w:color w:val="auto"/>
          <w:szCs w:val="24"/>
        </w:rPr>
        <w:t xml:space="preserve">degradation, poor oxidation resistance, and irreversible microstructural damage limit </w:t>
      </w:r>
      <w:r w:rsidR="000B5F58">
        <w:rPr>
          <w:rFonts w:eastAsia="Times New Roman" w:cs="Times New Roman"/>
          <w:color w:val="auto"/>
          <w:szCs w:val="24"/>
        </w:rPr>
        <w:t xml:space="preserve">the performance of </w:t>
      </w:r>
      <w:r w:rsidRPr="00B22EFE">
        <w:rPr>
          <w:rFonts w:eastAsia="Times New Roman" w:cs="Times New Roman"/>
          <w:color w:val="auto"/>
          <w:szCs w:val="24"/>
        </w:rPr>
        <w:t xml:space="preserve">traditional polymer matrix composites. The integration of ceramic nanofillers, particularly boron nitride (BN), </w:t>
      </w:r>
      <w:r w:rsidR="00BF3363">
        <w:rPr>
          <w:rFonts w:eastAsia="Times New Roman" w:cs="Times New Roman"/>
          <w:color w:val="auto"/>
          <w:szCs w:val="24"/>
        </w:rPr>
        <w:t>offers a promising route to enhance both thermal and radiation resilience while maintaining lightweight,</w:t>
      </w:r>
      <w:r w:rsidRPr="00B22EFE">
        <w:rPr>
          <w:rFonts w:eastAsia="Times New Roman" w:cs="Times New Roman"/>
          <w:color w:val="auto"/>
          <w:szCs w:val="24"/>
        </w:rPr>
        <w:t xml:space="preserve"> processable composite architectures. Boron nitride nanotubes (BNNTs) are a particularly promising form of BN with exceptional mechanical and thermal properties, chemical inertness, and outstanding thermal and oxidative stability. Alongside these properties, BNNTs are electrically insulating and, when enriched, exhibit high neutron absorption cross-sections. Despite their high p</w:t>
      </w:r>
      <w:r w:rsidR="000B5F58">
        <w:rPr>
          <w:rFonts w:eastAsia="Times New Roman" w:cs="Times New Roman"/>
          <w:color w:val="auto"/>
          <w:szCs w:val="24"/>
        </w:rPr>
        <w:t>otential, the mechanisms governing BNNT degradation and structure-property relationships in composites under radiation and ablative conditions remain poorly understoo</w:t>
      </w:r>
      <w:r w:rsidRPr="00B22EFE">
        <w:rPr>
          <w:rFonts w:eastAsia="Times New Roman" w:cs="Times New Roman"/>
          <w:color w:val="auto"/>
          <w:szCs w:val="24"/>
        </w:rPr>
        <w:t xml:space="preserve">d. </w:t>
      </w:r>
    </w:p>
    <w:p w14:paraId="67A404FC" w14:textId="6F0CFE69" w:rsidR="001B2835" w:rsidRPr="00B22EFE" w:rsidRDefault="001B2835" w:rsidP="00BC0E47">
      <w:pPr>
        <w:rPr>
          <w:rFonts w:eastAsia="Times New Roman" w:cs="Times New Roman"/>
          <w:b/>
          <w:color w:val="auto"/>
          <w:szCs w:val="24"/>
        </w:rPr>
      </w:pPr>
      <w:r w:rsidRPr="00B22EFE">
        <w:rPr>
          <w:rFonts w:eastAsia="Times New Roman" w:cs="Times New Roman"/>
          <w:color w:val="auto"/>
          <w:szCs w:val="24"/>
        </w:rPr>
        <w:t xml:space="preserve">This </w:t>
      </w:r>
      <w:r w:rsidR="002C7491">
        <w:rPr>
          <w:rFonts w:eastAsia="Times New Roman" w:cs="Times New Roman"/>
          <w:color w:val="auto"/>
          <w:szCs w:val="24"/>
        </w:rPr>
        <w:t>dissertation</w:t>
      </w:r>
      <w:r w:rsidR="002C7491" w:rsidRPr="00B22EFE">
        <w:rPr>
          <w:rFonts w:eastAsia="Times New Roman" w:cs="Times New Roman"/>
          <w:color w:val="auto"/>
          <w:szCs w:val="24"/>
        </w:rPr>
        <w:t xml:space="preserve"> </w:t>
      </w:r>
      <w:r w:rsidRPr="00B22EFE">
        <w:rPr>
          <w:rFonts w:eastAsia="Times New Roman" w:cs="Times New Roman"/>
          <w:color w:val="auto"/>
          <w:szCs w:val="24"/>
        </w:rPr>
        <w:t>investigates BN</w:t>
      </w:r>
      <w:r>
        <w:rPr>
          <w:rFonts w:eastAsia="Times New Roman" w:cs="Times New Roman"/>
          <w:color w:val="auto"/>
          <w:szCs w:val="24"/>
        </w:rPr>
        <w:t>NT</w:t>
      </w:r>
      <w:r w:rsidRPr="00B22EFE">
        <w:rPr>
          <w:rFonts w:eastAsia="Times New Roman" w:cs="Times New Roman"/>
          <w:color w:val="auto"/>
          <w:szCs w:val="24"/>
        </w:rPr>
        <w:t xml:space="preserve">-reinforced composites as multifunctional materials for thermal protection and radiation resistance. The studies are divided into two major research thrusts: (1) thermal protection performance and degradation, and (2) ionizing radiation tolerance and damage evolution. These thrusts contain one fundamental work focused on structure-property relationships and nanoscale degradation mechanisms, and one application-oriented study aimed at evaluating material responses under realistic service conditions and mapping overall performance trends. Together, these complementary studies bridge the gap between controlled, fundamental experiments and application-relevant testing, enabling a more holistic understanding of BN-reinforced composite design and performance. </w:t>
      </w:r>
      <w:r w:rsidR="003815B4">
        <w:rPr>
          <w:rFonts w:eastAsia="Times New Roman" w:cs="Times New Roman"/>
          <w:color w:val="auto"/>
          <w:szCs w:val="24"/>
        </w:rPr>
        <w:t xml:space="preserve">Underpinning both research thrusts is </w:t>
      </w:r>
      <w:r w:rsidR="00BC6595">
        <w:rPr>
          <w:rFonts w:eastAsia="Times New Roman" w:cs="Times New Roman"/>
          <w:color w:val="auto"/>
          <w:szCs w:val="24"/>
        </w:rPr>
        <w:t>a consistent interlayer manufacturing platform that directly incorporates free-standing BNNT assemblies into carbon fiber</w:t>
      </w:r>
      <w:r w:rsidR="006303C5">
        <w:rPr>
          <w:rFonts w:eastAsia="Times New Roman" w:cs="Times New Roman"/>
          <w:color w:val="auto"/>
          <w:szCs w:val="24"/>
        </w:rPr>
        <w:t xml:space="preserve"> (CF)</w:t>
      </w:r>
      <w:r w:rsidR="00BC6595">
        <w:rPr>
          <w:rFonts w:eastAsia="Times New Roman" w:cs="Times New Roman"/>
          <w:color w:val="auto"/>
          <w:szCs w:val="24"/>
        </w:rPr>
        <w:t>-reinforced laminates</w:t>
      </w:r>
      <w:r w:rsidR="006A2269">
        <w:rPr>
          <w:rFonts w:eastAsia="Times New Roman" w:cs="Times New Roman"/>
          <w:color w:val="auto"/>
          <w:szCs w:val="24"/>
        </w:rPr>
        <w:t>, with no unnecessary dispersion, thereby enhancing multifunctionality</w:t>
      </w:r>
      <w:r w:rsidR="00BC6595">
        <w:rPr>
          <w:rFonts w:eastAsia="Times New Roman" w:cs="Times New Roman"/>
          <w:color w:val="auto"/>
          <w:szCs w:val="24"/>
        </w:rPr>
        <w:t>.</w:t>
      </w:r>
    </w:p>
    <w:p w14:paraId="1A60167C" w14:textId="49C6474C" w:rsidR="001B2835" w:rsidRDefault="003815B4" w:rsidP="00BC0E47">
      <w:pPr>
        <w:rPr>
          <w:rFonts w:eastAsia="Times New Roman" w:cs="Times New Roman"/>
          <w:b/>
          <w:color w:val="auto"/>
          <w:szCs w:val="24"/>
        </w:rPr>
      </w:pPr>
      <w:r w:rsidRPr="00B22EFE">
        <w:rPr>
          <w:rFonts w:eastAsia="Times New Roman" w:cs="Times New Roman"/>
          <w:color w:val="auto"/>
          <w:szCs w:val="24"/>
        </w:rPr>
        <w:t xml:space="preserve">Interlayer composites </w:t>
      </w:r>
      <w:r>
        <w:rPr>
          <w:rFonts w:eastAsia="Times New Roman" w:cs="Times New Roman"/>
          <w:color w:val="auto"/>
          <w:szCs w:val="24"/>
        </w:rPr>
        <w:t xml:space="preserve">generally </w:t>
      </w:r>
      <w:r w:rsidRPr="00B22EFE">
        <w:rPr>
          <w:rFonts w:eastAsia="Times New Roman" w:cs="Times New Roman"/>
          <w:color w:val="auto"/>
          <w:szCs w:val="24"/>
        </w:rPr>
        <w:t xml:space="preserve">exhibited </w:t>
      </w:r>
      <w:r w:rsidR="00CE32B5">
        <w:rPr>
          <w:rFonts w:eastAsia="Times New Roman" w:cs="Times New Roman"/>
          <w:color w:val="auto"/>
          <w:szCs w:val="24"/>
        </w:rPr>
        <w:t>greater mechanical reliability and no significant loss in strength or modulus, desirable properties for demanding applications that</w:t>
      </w:r>
      <w:r w:rsidRPr="00B22EFE">
        <w:rPr>
          <w:rFonts w:eastAsia="Times New Roman" w:cs="Times New Roman"/>
          <w:color w:val="auto"/>
          <w:szCs w:val="24"/>
        </w:rPr>
        <w:t xml:space="preserve"> push materials to their limits.</w:t>
      </w:r>
      <w:r>
        <w:rPr>
          <w:rFonts w:eastAsia="Times New Roman" w:cs="Times New Roman"/>
          <w:color w:val="auto"/>
          <w:szCs w:val="24"/>
        </w:rPr>
        <w:t xml:space="preserve"> </w:t>
      </w:r>
      <w:r w:rsidR="001B2835" w:rsidRPr="00B22EFE">
        <w:rPr>
          <w:rFonts w:eastAsia="Times New Roman" w:cs="Times New Roman"/>
          <w:color w:val="auto"/>
          <w:szCs w:val="24"/>
        </w:rPr>
        <w:t xml:space="preserve">The thermal studies </w:t>
      </w:r>
      <w:r w:rsidR="001B2835" w:rsidRPr="00BC0E47">
        <w:rPr>
          <w:rFonts w:eastAsia="Times New Roman" w:cs="Times New Roman"/>
          <w:color w:val="auto"/>
          <w:szCs w:val="24"/>
        </w:rPr>
        <w:t>assess</w:t>
      </w:r>
      <w:r w:rsidR="00BC0E47" w:rsidRPr="00BC0E47">
        <w:rPr>
          <w:rFonts w:eastAsia="Times New Roman" w:cs="Times New Roman"/>
          <w:color w:val="auto"/>
          <w:szCs w:val="24"/>
        </w:rPr>
        <w:t>ed the</w:t>
      </w:r>
      <w:r w:rsidR="001B2835" w:rsidRPr="00B22EFE">
        <w:rPr>
          <w:rFonts w:eastAsia="Times New Roman" w:cs="Times New Roman"/>
          <w:color w:val="auto"/>
          <w:szCs w:val="24"/>
        </w:rPr>
        <w:t xml:space="preserve"> ablative and oxidative behavior </w:t>
      </w:r>
      <w:r w:rsidR="000B5F58">
        <w:rPr>
          <w:rFonts w:eastAsia="Times New Roman" w:cs="Times New Roman"/>
          <w:color w:val="auto"/>
          <w:szCs w:val="24"/>
        </w:rPr>
        <w:t>of BNNT-modified laminates in high-enthalpy environments using supersonic hot-jet and propane-</w:t>
      </w:r>
      <w:r w:rsidR="001B2835" w:rsidRPr="00B22EFE">
        <w:rPr>
          <w:rFonts w:eastAsia="Times New Roman" w:cs="Times New Roman"/>
          <w:color w:val="auto"/>
          <w:szCs w:val="24"/>
        </w:rPr>
        <w:t>flame testing. In epoxy composites, BNNTs promoted graphitic char formation and boric acid crystal</w:t>
      </w:r>
      <w:r w:rsidR="00CE32B5">
        <w:rPr>
          <w:rFonts w:eastAsia="Times New Roman" w:cs="Times New Roman"/>
          <w:color w:val="auto"/>
          <w:szCs w:val="24"/>
        </w:rPr>
        <w:t xml:space="preserve"> </w:t>
      </w:r>
      <w:r w:rsidR="00B75CFC">
        <w:rPr>
          <w:rFonts w:eastAsia="Times New Roman" w:cs="Times New Roman"/>
          <w:color w:val="auto"/>
          <w:szCs w:val="24"/>
        </w:rPr>
        <w:t>growth, resulting in</w:t>
      </w:r>
      <w:r w:rsidR="00CE32B5">
        <w:rPr>
          <w:rFonts w:eastAsia="Times New Roman" w:cs="Times New Roman"/>
          <w:color w:val="auto"/>
          <w:szCs w:val="24"/>
        </w:rPr>
        <w:t xml:space="preserve"> a 40% reduction in</w:t>
      </w:r>
      <w:r w:rsidR="00B75CFC">
        <w:rPr>
          <w:rFonts w:eastAsia="Times New Roman" w:cs="Times New Roman"/>
          <w:color w:val="auto"/>
          <w:szCs w:val="24"/>
        </w:rPr>
        <w:t xml:space="preserve"> structure</w:t>
      </w:r>
      <w:r w:rsidR="00CE32B5">
        <w:rPr>
          <w:rFonts w:eastAsia="Times New Roman" w:cs="Times New Roman"/>
          <w:color w:val="auto"/>
          <w:szCs w:val="24"/>
        </w:rPr>
        <w:t xml:space="preserve"> backside temperature</w:t>
      </w:r>
      <w:r w:rsidR="001B2835" w:rsidRPr="00B22EFE">
        <w:rPr>
          <w:rFonts w:eastAsia="Times New Roman" w:cs="Times New Roman"/>
          <w:color w:val="auto"/>
          <w:szCs w:val="24"/>
        </w:rPr>
        <w:t xml:space="preserve"> compared to neat CF laminates. Phenolic</w:t>
      </w:r>
      <w:r w:rsidR="002C544E">
        <w:rPr>
          <w:rFonts w:eastAsia="Times New Roman" w:cs="Times New Roman"/>
          <w:color w:val="auto"/>
          <w:szCs w:val="24"/>
        </w:rPr>
        <w:t>/</w:t>
      </w:r>
      <w:r w:rsidR="006303C5">
        <w:rPr>
          <w:rFonts w:eastAsia="Times New Roman" w:cs="Times New Roman"/>
          <w:color w:val="auto"/>
          <w:szCs w:val="24"/>
        </w:rPr>
        <w:t>BNNT hybrid</w:t>
      </w:r>
      <w:r w:rsidR="001B2835" w:rsidRPr="00B22EFE">
        <w:rPr>
          <w:rFonts w:eastAsia="Times New Roman" w:cs="Times New Roman"/>
          <w:color w:val="auto"/>
          <w:szCs w:val="24"/>
        </w:rPr>
        <w:t xml:space="preserve"> laminates showed similar thermal performance to neat CF laminates, </w:t>
      </w:r>
      <w:r w:rsidR="006303C5">
        <w:rPr>
          <w:rFonts w:eastAsia="Times New Roman" w:cs="Times New Roman"/>
          <w:color w:val="auto"/>
          <w:szCs w:val="24"/>
        </w:rPr>
        <w:t>but</w:t>
      </w:r>
      <w:r w:rsidR="001B2835" w:rsidRPr="00B22EFE">
        <w:rPr>
          <w:rFonts w:eastAsia="Times New Roman" w:cs="Times New Roman"/>
          <w:color w:val="auto"/>
          <w:szCs w:val="24"/>
        </w:rPr>
        <w:t xml:space="preserve"> no graphitic char was found. However, crystalline boron oxide formed on the surface, which is unknown to develop at the low pressures used in this work, indicating a templating effect by BNNTs. Overall, BNNTs improved char stability and reduced mass loss </w:t>
      </w:r>
      <w:r w:rsidR="007212D1">
        <w:rPr>
          <w:rFonts w:eastAsia="Times New Roman" w:cs="Times New Roman"/>
          <w:color w:val="auto"/>
          <w:szCs w:val="24"/>
        </w:rPr>
        <w:t xml:space="preserve">by bridging </w:t>
      </w:r>
      <w:r w:rsidR="001B2835" w:rsidRPr="00B22EFE">
        <w:rPr>
          <w:rFonts w:eastAsia="Times New Roman" w:cs="Times New Roman"/>
          <w:color w:val="auto"/>
          <w:szCs w:val="24"/>
        </w:rPr>
        <w:t xml:space="preserve">the char, prolonging structural integrity and oxidation protection. </w:t>
      </w:r>
    </w:p>
    <w:p w14:paraId="6A00CAE2" w14:textId="2F5D5AFD" w:rsidR="00C1722A" w:rsidRDefault="00BC0E47" w:rsidP="00762ADA">
      <w:r>
        <w:t xml:space="preserve">The radiation response of BNNTs and their hybrid composites was investigated across multiple radiation environments and length scales to establish a comprehensive picture of damage behavior. BNNTs were </w:t>
      </w:r>
      <w:r w:rsidR="00093F1C">
        <w:t>irradiated</w:t>
      </w:r>
      <w:r>
        <w:t xml:space="preserve"> with an electron beam</w:t>
      </w:r>
      <w:r w:rsidR="007212D1">
        <w:t>, and the resulting nanoscale crystalline damage was probed using transmission electron microscopy (TEM)</w:t>
      </w:r>
      <w:r w:rsidR="00093F1C">
        <w:t>.</w:t>
      </w:r>
      <w:r w:rsidR="00D6571A">
        <w:t xml:space="preserve"> Additionally, BNNTs were </w:t>
      </w:r>
      <w:r w:rsidR="00D6571A">
        <w:lastRenderedPageBreak/>
        <w:t xml:space="preserve">subjected to a cobalt-60 gamma radiation source and the </w:t>
      </w:r>
      <w:r w:rsidR="00762ADA">
        <w:t>previously used</w:t>
      </w:r>
      <w:r w:rsidR="00D6571A">
        <w:t xml:space="preserve"> TEM methods</w:t>
      </w:r>
      <w:r w:rsidR="00762ADA">
        <w:t xml:space="preserve"> post-exposure. </w:t>
      </w:r>
      <w:r w:rsidR="00740BD7">
        <w:t xml:space="preserve">BNNTs exhibited no </w:t>
      </w:r>
      <w:r w:rsidR="00CE32B5">
        <w:t>changes in interwall spacing at extreme doses from either radiation source, instead progressing through amorphization and eventual material sputtering rather</w:t>
      </w:r>
      <w:r w:rsidR="006A0F0B">
        <w:t xml:space="preserve"> than interwall cross-linking or rearrangement</w:t>
      </w:r>
      <w:r w:rsidR="00542D57">
        <w:t xml:space="preserve">. No radiation-induced oxidation was </w:t>
      </w:r>
      <w:r w:rsidR="00CE32B5">
        <w:t>observed, and the BNNTs retained their tubular structures even at</w:t>
      </w:r>
      <w:r w:rsidR="00542D57">
        <w:t xml:space="preserve"> extreme doses</w:t>
      </w:r>
      <w:r w:rsidR="00116C01">
        <w:t xml:space="preserve"> </w:t>
      </w:r>
      <w:r w:rsidR="00CE32B5">
        <w:t xml:space="preserve">of </w:t>
      </w:r>
      <w:r w:rsidR="00116C01">
        <w:t>both radiation types</w:t>
      </w:r>
      <w:r w:rsidR="00542D57">
        <w:t xml:space="preserve">. </w:t>
      </w:r>
    </w:p>
    <w:p w14:paraId="14EB6AEA" w14:textId="4E96D129" w:rsidR="00BC0E47" w:rsidRPr="00BC0E47" w:rsidRDefault="00C1722A" w:rsidP="00762ADA">
      <w:r w:rsidRPr="00C1722A">
        <w:t xml:space="preserve">To evaluate practical performance </w:t>
      </w:r>
      <w:r w:rsidR="00CE32B5">
        <w:t>in the complex, coupled environment of low Earth orbit, a BNNT/carbon fiber/bismaleimide hybrid composite was flown on the ram-facing side of the MISSE-20 platform aboard the International Space Station for 6</w:t>
      </w:r>
      <w:r w:rsidRPr="00C1722A">
        <w:t xml:space="preserve"> months. Post-exposure characterization via SEM, EDS, and FTIR showed negligible mass loss and no measurable change in bulk thickness</w:t>
      </w:r>
      <w:r w:rsidR="00CE32B5">
        <w:t>. At the same time,</w:t>
      </w:r>
      <w:r w:rsidRPr="00C1722A">
        <w:t xml:space="preserve"> surface analysis indicated selective resin oxidation and erosion with BNNTs remaining chemically intact. Together, these results demonstrate that BNNTs exhibit strong resistance to both controlled</w:t>
      </w:r>
      <w:r>
        <w:t xml:space="preserve"> electron-beam and</w:t>
      </w:r>
      <w:r w:rsidRPr="00C1722A">
        <w:t xml:space="preserve"> gamma irradiation</w:t>
      </w:r>
      <w:r w:rsidR="00CE32B5">
        <w:t>, as well as to</w:t>
      </w:r>
      <w:r w:rsidRPr="00C1722A">
        <w:t xml:space="preserve"> the combined stressors of real spaceflight, supporting their viability as multifunctional reinforcements in radiation-tolerant composite systems.</w:t>
      </w:r>
    </w:p>
    <w:p w14:paraId="0E20E1B3" w14:textId="77777777" w:rsidR="00BC0E47" w:rsidRPr="00BC0E47" w:rsidRDefault="00BC0E47" w:rsidP="00BC0E47"/>
    <w:p w14:paraId="6359CF3A" w14:textId="77777777" w:rsidR="001B2835" w:rsidRPr="001B2835" w:rsidRDefault="001B2835" w:rsidP="00BC0E47"/>
    <w:sectPr w:rsidR="001B2835" w:rsidRPr="001B2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77F5D"/>
    <w:multiLevelType w:val="multilevel"/>
    <w:tmpl w:val="EF08B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54DE9"/>
    <w:multiLevelType w:val="hybridMultilevel"/>
    <w:tmpl w:val="6414F018"/>
    <w:lvl w:ilvl="0" w:tplc="6E8E99BE">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8027417">
    <w:abstractNumId w:val="1"/>
  </w:num>
  <w:num w:numId="2" w16cid:durableId="148396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wtTCxsDAzNjEwNTVU0lEKTi0uzszPAykwrAUAYIrP2CwAAAA="/>
  </w:docVars>
  <w:rsids>
    <w:rsidRoot w:val="002902AB"/>
    <w:rsid w:val="00093F1C"/>
    <w:rsid w:val="000B5F58"/>
    <w:rsid w:val="000D1840"/>
    <w:rsid w:val="00104059"/>
    <w:rsid w:val="00116C01"/>
    <w:rsid w:val="001B2835"/>
    <w:rsid w:val="0028607B"/>
    <w:rsid w:val="002902AB"/>
    <w:rsid w:val="002C544E"/>
    <w:rsid w:val="002C7491"/>
    <w:rsid w:val="003815B4"/>
    <w:rsid w:val="00396A9A"/>
    <w:rsid w:val="003E39BA"/>
    <w:rsid w:val="00542D57"/>
    <w:rsid w:val="00563B25"/>
    <w:rsid w:val="0061549F"/>
    <w:rsid w:val="006303C5"/>
    <w:rsid w:val="006A0F0B"/>
    <w:rsid w:val="006A2269"/>
    <w:rsid w:val="006B734B"/>
    <w:rsid w:val="00703137"/>
    <w:rsid w:val="007212D1"/>
    <w:rsid w:val="00740BD7"/>
    <w:rsid w:val="00762ADA"/>
    <w:rsid w:val="00815FC1"/>
    <w:rsid w:val="00881101"/>
    <w:rsid w:val="008A112B"/>
    <w:rsid w:val="00932C37"/>
    <w:rsid w:val="009915B3"/>
    <w:rsid w:val="00993999"/>
    <w:rsid w:val="00B57A90"/>
    <w:rsid w:val="00B75CFC"/>
    <w:rsid w:val="00B85BD8"/>
    <w:rsid w:val="00BC0E47"/>
    <w:rsid w:val="00BC6595"/>
    <w:rsid w:val="00BF3363"/>
    <w:rsid w:val="00C1722A"/>
    <w:rsid w:val="00CE32B5"/>
    <w:rsid w:val="00CF5331"/>
    <w:rsid w:val="00D6571A"/>
    <w:rsid w:val="00E8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185E"/>
  <w15:chartTrackingRefBased/>
  <w15:docId w15:val="{A8911DC5-58C3-48B2-8AB0-80E06829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59"/>
    <w:pPr>
      <w:ind w:firstLine="720"/>
      <w:jc w:val="both"/>
    </w:pPr>
    <w:rPr>
      <w:rFonts w:ascii="Times New Roman" w:hAnsi="Times New Roman"/>
      <w:color w:val="000000" w:themeColor="text1"/>
      <w:sz w:val="24"/>
    </w:rPr>
  </w:style>
  <w:style w:type="paragraph" w:styleId="Heading1">
    <w:name w:val="heading 1"/>
    <w:basedOn w:val="Normal"/>
    <w:next w:val="Normal"/>
    <w:link w:val="Heading1Char"/>
    <w:autoRedefine/>
    <w:uiPriority w:val="9"/>
    <w:qFormat/>
    <w:rsid w:val="00E84E89"/>
    <w:pPr>
      <w:keepNext/>
      <w:keepLines/>
      <w:spacing w:before="240" w:after="0"/>
      <w:outlineLvl w:val="0"/>
    </w:pPr>
    <w:rPr>
      <w:rFonts w:eastAsiaTheme="majorEastAsia" w:cstheme="majorBidi"/>
      <w:b/>
      <w:sz w:val="28"/>
      <w:szCs w:val="32"/>
    </w:rPr>
  </w:style>
  <w:style w:type="paragraph" w:styleId="Heading2">
    <w:name w:val="heading 2"/>
    <w:aliases w:val="Subheading"/>
    <w:basedOn w:val="Normal"/>
    <w:next w:val="Normal"/>
    <w:link w:val="Heading2Char"/>
    <w:autoRedefine/>
    <w:uiPriority w:val="9"/>
    <w:semiHidden/>
    <w:unhideWhenUsed/>
    <w:qFormat/>
    <w:rsid w:val="006B734B"/>
    <w:pPr>
      <w:keepNext/>
      <w:keepLines/>
      <w:spacing w:before="40" w:after="0"/>
      <w:outlineLvl w:val="1"/>
    </w:pPr>
    <w:rPr>
      <w:rFonts w:eastAsiaTheme="majorEastAsia" w:cstheme="majorBidi"/>
      <w:color w:val="7589A7"/>
      <w:sz w:val="28"/>
      <w:szCs w:val="26"/>
    </w:rPr>
  </w:style>
  <w:style w:type="paragraph" w:styleId="Heading3">
    <w:name w:val="heading 3"/>
    <w:basedOn w:val="Normal"/>
    <w:next w:val="Normal"/>
    <w:link w:val="Heading3Char"/>
    <w:uiPriority w:val="9"/>
    <w:semiHidden/>
    <w:unhideWhenUsed/>
    <w:qFormat/>
    <w:rsid w:val="002902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2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02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02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02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02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ing Char"/>
    <w:basedOn w:val="DefaultParagraphFont"/>
    <w:link w:val="Heading2"/>
    <w:uiPriority w:val="9"/>
    <w:semiHidden/>
    <w:rsid w:val="006B734B"/>
    <w:rPr>
      <w:rFonts w:ascii="Times New Roman" w:eastAsiaTheme="majorEastAsia" w:hAnsi="Times New Roman" w:cstheme="majorBidi"/>
      <w:color w:val="7589A7"/>
      <w:kern w:val="0"/>
      <w:sz w:val="28"/>
      <w:szCs w:val="26"/>
      <w14:ligatures w14:val="none"/>
    </w:rPr>
  </w:style>
  <w:style w:type="character" w:customStyle="1" w:styleId="Heading1Char">
    <w:name w:val="Heading 1 Char"/>
    <w:basedOn w:val="DefaultParagraphFont"/>
    <w:link w:val="Heading1"/>
    <w:uiPriority w:val="9"/>
    <w:rsid w:val="00E84E89"/>
    <w:rPr>
      <w:rFonts w:ascii="Times New Roman" w:eastAsiaTheme="majorEastAsia" w:hAnsi="Times New Roman" w:cstheme="majorBidi"/>
      <w:b/>
      <w:color w:val="000000" w:themeColor="text1"/>
      <w:sz w:val="28"/>
      <w:szCs w:val="32"/>
    </w:rPr>
  </w:style>
  <w:style w:type="paragraph" w:styleId="NoSpacing">
    <w:name w:val="No Spacing"/>
    <w:autoRedefine/>
    <w:uiPriority w:val="1"/>
    <w:qFormat/>
    <w:rsid w:val="00815FC1"/>
    <w:pPr>
      <w:spacing w:after="0" w:line="240" w:lineRule="auto"/>
    </w:pPr>
    <w:rPr>
      <w:rFonts w:ascii="Times New Roman" w:hAnsi="Times New Roman"/>
      <w:sz w:val="24"/>
    </w:rPr>
  </w:style>
  <w:style w:type="paragraph" w:styleId="Title">
    <w:name w:val="Title"/>
    <w:basedOn w:val="Normal"/>
    <w:next w:val="Normal"/>
    <w:link w:val="TitleChar"/>
    <w:autoRedefine/>
    <w:uiPriority w:val="10"/>
    <w:qFormat/>
    <w:rsid w:val="006B734B"/>
    <w:pPr>
      <w:spacing w:after="0"/>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6B734B"/>
    <w:rPr>
      <w:rFonts w:ascii="Times New Roman" w:eastAsiaTheme="majorEastAsia" w:hAnsi="Times New Roman" w:cstheme="majorBidi"/>
      <w:spacing w:val="-10"/>
      <w:kern w:val="28"/>
      <w:sz w:val="48"/>
      <w:szCs w:val="56"/>
      <w14:ligatures w14:val="none"/>
    </w:rPr>
  </w:style>
  <w:style w:type="paragraph" w:styleId="Subtitle">
    <w:name w:val="Subtitle"/>
    <w:aliases w:val="Authors"/>
    <w:basedOn w:val="Normal"/>
    <w:next w:val="Normal"/>
    <w:link w:val="SubtitleChar"/>
    <w:autoRedefine/>
    <w:uiPriority w:val="11"/>
    <w:qFormat/>
    <w:rsid w:val="006B734B"/>
    <w:pPr>
      <w:numPr>
        <w:ilvl w:val="1"/>
      </w:numPr>
      <w:ind w:firstLine="720"/>
      <w:jc w:val="center"/>
    </w:pPr>
    <w:rPr>
      <w:rFonts w:eastAsiaTheme="minorEastAsia"/>
      <w:spacing w:val="15"/>
    </w:rPr>
  </w:style>
  <w:style w:type="character" w:customStyle="1" w:styleId="SubtitleChar">
    <w:name w:val="Subtitle Char"/>
    <w:aliases w:val="Authors Char"/>
    <w:basedOn w:val="DefaultParagraphFont"/>
    <w:link w:val="Subtitle"/>
    <w:uiPriority w:val="11"/>
    <w:rsid w:val="006B734B"/>
    <w:rPr>
      <w:rFonts w:ascii="Times New Roman" w:eastAsiaTheme="minorEastAsia" w:hAnsi="Times New Roman"/>
      <w:color w:val="000000" w:themeColor="text1"/>
      <w:spacing w:val="15"/>
      <w:kern w:val="0"/>
      <w:sz w:val="24"/>
      <w14:ligatures w14:val="none"/>
    </w:rPr>
  </w:style>
  <w:style w:type="paragraph" w:styleId="Quote">
    <w:name w:val="Quote"/>
    <w:basedOn w:val="Normal"/>
    <w:next w:val="Normal"/>
    <w:link w:val="QuoteChar"/>
    <w:autoRedefine/>
    <w:uiPriority w:val="29"/>
    <w:qFormat/>
    <w:rsid w:val="006B734B"/>
    <w:pPr>
      <w:spacing w:before="200"/>
      <w:ind w:left="864" w:right="864"/>
      <w:jc w:val="center"/>
    </w:pPr>
    <w:rPr>
      <w:i/>
      <w:iCs/>
      <w:color w:val="7F7F7F" w:themeColor="text1" w:themeTint="80"/>
      <w:sz w:val="20"/>
    </w:rPr>
  </w:style>
  <w:style w:type="character" w:customStyle="1" w:styleId="QuoteChar">
    <w:name w:val="Quote Char"/>
    <w:basedOn w:val="DefaultParagraphFont"/>
    <w:link w:val="Quote"/>
    <w:uiPriority w:val="29"/>
    <w:rsid w:val="006B734B"/>
    <w:rPr>
      <w:rFonts w:ascii="Times New Roman" w:hAnsi="Times New Roman"/>
      <w:i/>
      <w:iCs/>
      <w:color w:val="7F7F7F" w:themeColor="text1" w:themeTint="80"/>
      <w:kern w:val="0"/>
      <w:sz w:val="20"/>
      <w14:ligatures w14:val="none"/>
    </w:rPr>
  </w:style>
  <w:style w:type="character" w:customStyle="1" w:styleId="Heading3Char">
    <w:name w:val="Heading 3 Char"/>
    <w:basedOn w:val="DefaultParagraphFont"/>
    <w:link w:val="Heading3"/>
    <w:uiPriority w:val="9"/>
    <w:semiHidden/>
    <w:rsid w:val="00290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2A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2902A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2902A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902A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902A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902AB"/>
    <w:rPr>
      <w:rFonts w:eastAsiaTheme="majorEastAsia" w:cstheme="majorBidi"/>
      <w:color w:val="272727" w:themeColor="text1" w:themeTint="D8"/>
      <w:sz w:val="24"/>
    </w:rPr>
  </w:style>
  <w:style w:type="paragraph" w:styleId="ListParagraph">
    <w:name w:val="List Paragraph"/>
    <w:basedOn w:val="Normal"/>
    <w:uiPriority w:val="34"/>
    <w:qFormat/>
    <w:rsid w:val="002902AB"/>
    <w:pPr>
      <w:ind w:left="720"/>
      <w:contextualSpacing/>
    </w:pPr>
  </w:style>
  <w:style w:type="character" w:styleId="IntenseEmphasis">
    <w:name w:val="Intense Emphasis"/>
    <w:basedOn w:val="DefaultParagraphFont"/>
    <w:uiPriority w:val="21"/>
    <w:qFormat/>
    <w:rsid w:val="002902AB"/>
    <w:rPr>
      <w:i/>
      <w:iCs/>
      <w:color w:val="0F4761" w:themeColor="accent1" w:themeShade="BF"/>
    </w:rPr>
  </w:style>
  <w:style w:type="paragraph" w:styleId="IntenseQuote">
    <w:name w:val="Intense Quote"/>
    <w:basedOn w:val="Normal"/>
    <w:next w:val="Normal"/>
    <w:link w:val="IntenseQuoteChar"/>
    <w:uiPriority w:val="30"/>
    <w:qFormat/>
    <w:rsid w:val="00290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A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2902AB"/>
    <w:rPr>
      <w:b/>
      <w:bCs/>
      <w:smallCaps/>
      <w:color w:val="0F4761" w:themeColor="accent1" w:themeShade="BF"/>
      <w:spacing w:val="5"/>
    </w:rPr>
  </w:style>
  <w:style w:type="paragraph" w:styleId="Revision">
    <w:name w:val="Revision"/>
    <w:hidden/>
    <w:uiPriority w:val="99"/>
    <w:semiHidden/>
    <w:rsid w:val="00BF3363"/>
    <w:pPr>
      <w:spacing w:after="0" w:line="240" w:lineRule="auto"/>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C119-D6F4-4745-A39E-2179B9FAD0BC}">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Reyes</dc:creator>
  <cp:keywords/>
  <dc:description/>
  <cp:lastModifiedBy>Aspen Reyes</cp:lastModifiedBy>
  <cp:revision>13</cp:revision>
  <dcterms:created xsi:type="dcterms:W3CDTF">2026-06-04T14:56:00Z</dcterms:created>
  <dcterms:modified xsi:type="dcterms:W3CDTF">2026-06-09T18:37:00Z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33051575-e589-41ea-800d-c3482733fcee</vt:lpwstr>
  </property>
</Properties>
</file>